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t>11.2 IM.02_电梯管理</w:t>
      </w:r>
      <w:r>
        <w:rPr>
          <w:rFonts w:hint="eastAsia" w:ascii="仿宋_GB2312"/>
          <w:b/>
          <w:sz w:val="28"/>
          <w:szCs w:val="28"/>
        </w:rPr>
        <w:t>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39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490"/>
        <w:gridCol w:w="2573"/>
        <w:gridCol w:w="633"/>
        <w:gridCol w:w="1749"/>
        <w:gridCol w:w="2218"/>
        <w:gridCol w:w="1586"/>
        <w:gridCol w:w="692"/>
        <w:gridCol w:w="2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后勤管理—电梯管理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IM.02.01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电梯管理流程概述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5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3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2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2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校园管理科</w:t>
            </w:r>
          </w:p>
        </w:tc>
        <w:tc>
          <w:tcPr>
            <w:tcW w:w="23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梁坚红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谢海柱</w:t>
            </w:r>
          </w:p>
        </w:tc>
        <w:tc>
          <w:tcPr>
            <w:tcW w:w="22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阐述校园电梯管理流程，旨在加强电梯管理工作，保障学校电梯安全运行，预防和减少事故发生。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关于《肇庆学院电梯管理暂行办法》的通知（肇学院〔2015〕30号）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电梯采购计划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电梯购置用户需求书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电梯维护情况记录公示表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电梯维修验收确认表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9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85.2pt;width:696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2021-12-02T01:25:02Z</dcterms:created>
  <dc:creator>Administrator</dc:creator>
  <cp:lastModifiedBy>白瑞</cp:lastModifiedBy>
  <dcterms:modified xsi:type="dcterms:W3CDTF">2021-12-02T01:25:22Z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5067D6971E8A47A5919C32CB7F02F3CA</vt:lpwstr>
  </property>
</Properties>
</file>